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D" w:rsidRDefault="00377DBF" w:rsidP="00FA06C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BHP II</w:t>
      </w:r>
    </w:p>
    <w:p w:rsidR="00FA06CD" w:rsidRDefault="00FA06CD" w:rsidP="00FA06C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PODSTAWY PRZEDSIĘBIORCZOŚCI mgr Szczepan Zieliński</w:t>
      </w:r>
    </w:p>
    <w:p w:rsidR="00377DBF" w:rsidRDefault="00377DBF" w:rsidP="00377DB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Rola i znaczenie NBP w Polsce.</w:t>
      </w:r>
    </w:p>
    <w:p w:rsidR="00377DBF" w:rsidRDefault="00377DBF" w:rsidP="00377DB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Sposoby i tryby zwalczania bezrobocia. </w:t>
      </w:r>
    </w:p>
    <w:p w:rsidR="00377DBF" w:rsidRDefault="00377DBF" w:rsidP="00377DB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Inflacja, deflacja – omówić.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6441ED" w:rsidRDefault="00377DBF" w:rsidP="006441ED">
      <w:pPr>
        <w:rPr>
          <w:b/>
          <w:sz w:val="28"/>
          <w:szCs w:val="28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PODSTAWY PRAWA PRACY mgr Krzysztof Stachurski</w:t>
      </w:r>
      <w:r w:rsidR="006441ED" w:rsidRPr="006441ED">
        <w:rPr>
          <w:b/>
          <w:sz w:val="28"/>
          <w:szCs w:val="28"/>
        </w:rPr>
        <w:t xml:space="preserve"> </w:t>
      </w:r>
    </w:p>
    <w:p w:rsidR="006441ED" w:rsidRPr="006441ED" w:rsidRDefault="006441ED" w:rsidP="006441ED">
      <w:pPr>
        <w:rPr>
          <w:sz w:val="24"/>
          <w:szCs w:val="24"/>
        </w:rPr>
      </w:pPr>
      <w:r w:rsidRPr="006441ED">
        <w:rPr>
          <w:sz w:val="24"/>
          <w:szCs w:val="24"/>
        </w:rPr>
        <w:t>1.Regulamin pracy w zakładzie</w:t>
      </w:r>
    </w:p>
    <w:p w:rsidR="006441ED" w:rsidRDefault="00377DBF" w:rsidP="006441ED">
      <w:pPr>
        <w:rPr>
          <w:b/>
          <w:sz w:val="32"/>
          <w:szCs w:val="32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TECHNICZNE BEZPIECZEŃSTWO PRACY mgr Krzysztof Stachurski</w:t>
      </w:r>
      <w:r w:rsidR="006441ED" w:rsidRPr="006441ED">
        <w:rPr>
          <w:b/>
          <w:sz w:val="32"/>
          <w:szCs w:val="32"/>
        </w:rPr>
        <w:t xml:space="preserve"> </w:t>
      </w:r>
    </w:p>
    <w:p w:rsidR="006441ED" w:rsidRPr="006441ED" w:rsidRDefault="006441ED" w:rsidP="006441ED">
      <w:pPr>
        <w:rPr>
          <w:sz w:val="24"/>
          <w:szCs w:val="24"/>
        </w:rPr>
      </w:pPr>
      <w:r w:rsidRPr="006441ED">
        <w:rPr>
          <w:sz w:val="24"/>
          <w:szCs w:val="24"/>
        </w:rPr>
        <w:t>1.Promieniowanie  elektromagnetyczne w środowisku pracy ,skutki</w:t>
      </w:r>
      <w:r>
        <w:rPr>
          <w:sz w:val="24"/>
          <w:szCs w:val="24"/>
        </w:rPr>
        <w:t>,</w:t>
      </w:r>
    </w:p>
    <w:p w:rsidR="006441ED" w:rsidRPr="006441ED" w:rsidRDefault="006441ED" w:rsidP="006441ED">
      <w:pPr>
        <w:rPr>
          <w:sz w:val="24"/>
          <w:szCs w:val="24"/>
        </w:rPr>
      </w:pPr>
      <w:r w:rsidRPr="006441ED">
        <w:rPr>
          <w:sz w:val="24"/>
          <w:szCs w:val="24"/>
        </w:rPr>
        <w:t>techniczne środki ochrony 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ERGONOMIA W PROCESIE PRACY mgr Monika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Poniewierska</w:t>
      </w:r>
      <w:proofErr w:type="spellEnd"/>
    </w:p>
    <w:p w:rsidR="00377DBF" w:rsidRDefault="00377DBF" w:rsidP="00377D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 Pojęcie ergonomii korekcyjnej i koncepcyjnej.                                                                           2. Stanowisko komputerowe.                                                                                                                3. Materialne warunki środowiska pracy.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PRACOWNIA KOMUNIKACJI INTERPERSONALNEJ mgr Marzena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Loranty</w:t>
      </w:r>
      <w:proofErr w:type="spellEnd"/>
    </w:p>
    <w:p w:rsidR="00377DBF" w:rsidRDefault="00377DBF" w:rsidP="00377D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 Stres i jego skutki zdrowotne                                                                                                                 2. Zasady komunikacji interpersonalnej                                                                                                               3. Etyka zawodowa</w:t>
      </w:r>
      <w:r>
        <w:rPr>
          <w:b/>
          <w:sz w:val="24"/>
          <w:szCs w:val="24"/>
        </w:rPr>
        <w:t xml:space="preserve"> 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OCENA RYZYKA ZAWODOWEGO mgr Monika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Poniewierska</w:t>
      </w:r>
      <w:proofErr w:type="spellEnd"/>
    </w:p>
    <w:p w:rsidR="00377DBF" w:rsidRDefault="00377DBF" w:rsidP="00377DBF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Podstawowe cele oceny ryzyka zawodowego.</w:t>
      </w:r>
    </w:p>
    <w:p w:rsidR="00377DBF" w:rsidRDefault="00377DBF" w:rsidP="00377DBF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Prawne podstawy oceny ryzyka zawodowego</w:t>
      </w:r>
    </w:p>
    <w:p w:rsidR="00377DBF" w:rsidRDefault="00377DBF" w:rsidP="00377DBF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Identyfikacje zagrożeń w środowisku pracy.</w:t>
      </w:r>
    </w:p>
    <w:p w:rsidR="00377DBF" w:rsidRDefault="00377DBF" w:rsidP="00377DBF">
      <w:pPr>
        <w:rPr>
          <w:sz w:val="28"/>
          <w:szCs w:val="28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USTALANIE PRZYCZYN I OKOLICZNOŚCI WYPADKÓW mgr Marzena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Loranty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377DBF" w:rsidRDefault="00377DBF" w:rsidP="00377DB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1/Wypadki w drodze do lub z pracy                                                                                                               2/ Metoda TOL badania przyczyn wypadków przy pracy                                                                              3/ Zakres analizy wypadków</w:t>
      </w:r>
      <w:r>
        <w:rPr>
          <w:b/>
          <w:sz w:val="24"/>
          <w:szCs w:val="24"/>
        </w:rPr>
        <w:t xml:space="preserve">   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sz w:val="28"/>
          <w:szCs w:val="28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ZARZĄDZANIE SYSTEMAMI BHP mgr Marzena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Loranty</w:t>
      </w:r>
      <w:proofErr w:type="spellEnd"/>
      <w:r>
        <w:rPr>
          <w:b/>
          <w:sz w:val="28"/>
          <w:szCs w:val="28"/>
        </w:rPr>
        <w:t xml:space="preserve"> </w:t>
      </w:r>
    </w:p>
    <w:p w:rsidR="00377DBF" w:rsidRDefault="00377DBF" w:rsidP="00377DBF">
      <w:pPr>
        <w:ind w:left="-540" w:right="-648"/>
        <w:jc w:val="both"/>
        <w:rPr>
          <w:sz w:val="24"/>
          <w:szCs w:val="24"/>
        </w:rPr>
      </w:pPr>
      <w:r>
        <w:rPr>
          <w:sz w:val="24"/>
          <w:szCs w:val="24"/>
        </w:rPr>
        <w:t>1/ Zakres tematyczny szkolenia okresowego bhp dla stanowiska robotniczego</w:t>
      </w:r>
    </w:p>
    <w:p w:rsidR="00377DBF" w:rsidRDefault="00377DBF" w:rsidP="00377DBF">
      <w:pPr>
        <w:ind w:left="-540" w:right="-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2/Formy popularyzowania tematyki bezpieczeństwa  i higieny pracy </w:t>
      </w:r>
    </w:p>
    <w:p w:rsidR="00377DBF" w:rsidRDefault="00377DBF" w:rsidP="00377DBF">
      <w:pPr>
        <w:ind w:left="-540" w:right="-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Zadania i uprawnienia Państwowej Inspekcji Pracy  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sectPr w:rsidR="00377DBF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BF"/>
    <w:rsid w:val="000533B7"/>
    <w:rsid w:val="002C2A59"/>
    <w:rsid w:val="00377DBF"/>
    <w:rsid w:val="0040476E"/>
    <w:rsid w:val="00622EB1"/>
    <w:rsid w:val="006441ED"/>
    <w:rsid w:val="00744BF1"/>
    <w:rsid w:val="007A3840"/>
    <w:rsid w:val="008F00A8"/>
    <w:rsid w:val="00926643"/>
    <w:rsid w:val="00A1133C"/>
    <w:rsid w:val="00BE45CC"/>
    <w:rsid w:val="00DC21B9"/>
    <w:rsid w:val="00E1783D"/>
    <w:rsid w:val="00FA06CD"/>
    <w:rsid w:val="00FE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2020-03-30T13:07:00Z</dcterms:created>
  <dcterms:modified xsi:type="dcterms:W3CDTF">2020-04-03T17:36:00Z</dcterms:modified>
</cp:coreProperties>
</file>